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png" ContentType="image/png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i w:val="0"/>
          <w:color w:val="AE39FE"/>
          <w:sz w:val="22"/>
        </w:rPr>
        <w:t>[ INSERT PARTNER LOGO ]</w:t>
      </w:r>
    </w:p>
    <w:p>
      <w:pPr>
        <w:spacing w:before="260"/>
        <w:jc w:val="center"/>
      </w:pPr>
      <w:r>
        <w:rPr>
          <w:b w:val="0"/>
          <w:i/>
          <w:color w:val="555566"/>
          <w:sz w:val="26"/>
        </w:rPr>
        <w:t>Your provider recommends</w:t>
      </w:r>
    </w:p>
    <w:p>
      <w:pPr>
        <w:spacing w:after="52"/>
        <w:jc w:val="center"/>
      </w:pPr>
      <w:r>
        <w:rPr>
          <w:noProof/>
        </w:rPr>
        <w:drawing>
          <wp:inline distT="0" distB="0" distL="0" distR="0" wp14:anchorId="1F32746B" wp14:editId="6DA8BC02">
            <wp:extent cx="1785938" cy="778669"/>
            <wp:effectExtent l="0" t="0" r="0" b="0"/>
            <wp:docPr id="900" name="glplogo" descr="GritLeanPulse Logo" title="GritLeanPu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GlpLogo9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38" cy="77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b w:val="0"/>
          <w:i w:val="0"/>
          <w:color w:val="555566"/>
          <w:sz w:val="26"/>
        </w:rPr>
        <w:t>The all-in-one health tracking app — GLP-1, nutrition, labs, women's &amp; men's health, AI coaching.</w:t>
      </w:r>
    </w:p>
    <w:p>
      <w:pPr>
        <w:spacing w:before="130" w:after="130"/>
        <w:pBdr>
          <w:bottom w:val="single" w:sz="4" w:space="1" w:color="D0D0DD"/>
        </w:pBdr>
      </w:pPr>
    </w:p>
    <w:p>
      <w:pPr>
        <w:keepNext/>
        <w:spacing w:before="130"/>
        <w:jc w:val="center"/>
      </w:pPr>
      <w:r>
        <w:rPr>
          <w:b/>
          <w:i w:val="0"/>
          <w:color w:val="2600AE"/>
          <w:sz w:val="32"/>
        </w:rPr>
        <w:t>One app. 359 health tools.</w:t>
      </w:r>
    </w:p>
    <w:p>
      <w:pPr>
        <w:spacing w:after="78"/>
      </w:pPr>
      <w:r>
        <w:rPr>
          <w:b w:val="0"/>
          <w:i w:val="0"/>
          <w:color w:val="555566"/>
          <w:sz w:val="24"/>
        </w:rPr>
        <w:t>💊  GLP-1 injection log, titration scheduler &amp; medication levels</w:t>
      </w:r>
    </w:p>
    <w:p>
      <w:pPr>
        <w:spacing w:after="78"/>
      </w:pPr>
      <w:r>
        <w:rPr>
          <w:b w:val="0"/>
          <w:i w:val="0"/>
          <w:color w:val="555566"/>
          <w:sz w:val="24"/>
        </w:rPr>
        <w:t>🍽️  Nutrition tracking — barcode scanner, AI food scanner, dining out guide</w:t>
      </w:r>
    </w:p>
    <w:p>
      <w:pPr>
        <w:spacing w:after="78"/>
      </w:pPr>
      <w:r>
        <w:rPr>
          <w:b w:val="0"/>
          <w:i w:val="0"/>
          <w:color w:val="555566"/>
          <w:sz w:val="24"/>
        </w:rPr>
        <w:t>🧬  120 lab biomarkers with longevity-optimized ranges</w:t>
      </w:r>
    </w:p>
    <w:p>
      <w:pPr>
        <w:spacing w:after="78"/>
      </w:pPr>
      <w:r>
        <w:rPr>
          <w:b w:val="0"/>
          <w:i w:val="0"/>
          <w:color w:val="555566"/>
          <w:sz w:val="24"/>
        </w:rPr>
        <w:t>♀️♂️  34 women's health + 27 men's health screens</w:t>
      </w:r>
    </w:p>
    <w:p>
      <w:pPr>
        <w:spacing w:after="78"/>
      </w:pPr>
      <w:r>
        <w:rPr>
          <w:b w:val="0"/>
          <w:i w:val="0"/>
          <w:color w:val="555566"/>
          <w:sz w:val="24"/>
        </w:rPr>
        <w:t>🤖  AI Health Coach — personalized, auto-adjusting macros</w:t>
      </w:r>
    </w:p>
    <w:p>
      <w:pPr>
        <w:spacing w:after="78"/>
      </w:pPr>
      <w:r>
        <w:rPr>
          <w:b w:val="0"/>
          <w:i w:val="0"/>
          <w:color w:val="555566"/>
          <w:sz w:val="24"/>
        </w:rPr>
        <w:t>🍃  86 condition-specific nutrition guides</w:t>
      </w:r>
    </w:p>
    <w:p>
      <w:pPr>
        <w:spacing w:before="130" w:after="130"/>
        <w:pBdr>
          <w:bottom w:val="single" w:sz="4" w:space="1" w:color="D0D0DD"/>
        </w:pBdr>
      </w:pPr>
    </w:p>
    <w:p>
      <w:pPr>
        <w:keepNext/>
        <w:spacing w:before="182"/>
        <w:jc w:val="center"/>
      </w:pPr>
      <w:r>
        <w:rPr>
          <w:b/>
          <w:i w:val="0"/>
          <w:color w:val="2600AE"/>
          <w:sz w:val="30"/>
        </w:rPr>
        <w:t>Get started FREE — 14-day trial included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4896"/>
            <w:shd w:val="clear" w:color="auto" w:fill="2600AE"/>
          </w:tcPr>
          <w:p>
            <w:pPr>
              <w:spacing w:before="208"/>
              <w:jc w:val="center"/>
            </w:pPr>
            <w:r>
              <w:rPr>
                <w:b w:val="0"/>
                <w:i w:val="0"/>
                <w:color w:val="FFFFFF"/>
                <w:sz w:val="22"/>
              </w:rPr>
              <w:t>Your access code</w:t>
            </w:r>
          </w:p>
          <w:p>
            <w:pPr>
              <w:spacing w:after="208"/>
              <w:jc w:val="center"/>
            </w:pPr>
            <w:r>
              <w:rPr>
                <w:b/>
                <w:i w:val="0"/>
                <w:color w:val="FFFFFF"/>
                <w:sz w:val="44"/>
              </w:rPr>
              <w:t>[ ACCESS CODE ]</w:t>
            </w:r>
          </w:p>
        </w:tc>
        <w:tc>
          <w:tcPr>
            <w:tcW w:type="dxa" w:w="4896"/>
          </w:tcPr>
          <w:p>
            <w:pPr>
              <w:jc w:val="center"/>
              <w:spacing w:before="104"/>
            </w:pPr>
            <w:r>
              <w:rPr>
                <w:noProof/>
              </w:rPr>
              <w:drawing>
                <wp:inline distT="0" distB="0" distL="0" distR="0">
                  <wp:extent cx="1257300" cy="1257300"/>
                  <wp:effectExtent l="0" t="0" r="0" b="0"/>
                  <wp:docPr id="9020" name="QR Code -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0" name="QR Code - Website"/>
                          <pic:cNvPicPr/>
                        </pic:nvPicPr>
                        <pic:blipFill>
                          <a:blip xmlns:r="http://schemas.openxmlformats.org/officeDocument/2006/relationships" r:embed="rIdQrWebsite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b w:val="0"/>
                <w:i w:val="0"/>
                <w:color w:val="555566"/>
                <w:sz w:val="20"/>
              </w:rPr>
              <w:t>Scan to download or visit our website</w:t>
            </w:r>
          </w:p>
        </w:tc>
      </w:tr>
    </w:tbl>
    <w:p/>
    <w:p>
      <w:pPr>
        <w:jc w:val="center"/>
      </w:pPr>
      <w:r>
        <w:rPr>
          <w:b w:val="0"/>
          <w:i w:val="0"/>
          <w:color w:val="888899"/>
          <w:sz w:val="18"/>
        </w:rPr>
        <w:t>[ CLINIC NAME ]  ·  [ PHONE ]  ·  [ WEBSITE ]</w:t>
      </w:r>
    </w:p>
    <w:sectPr w:rsidR="00FC693F" w:rsidRPr="0006063C" w:rsidSect="00034616">
      <w:pgSz w:w="12240" w:h="15840"/>
      <w:pgMar w:top="720" w:right="126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4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GlpLogo900" Type="http://schemas.openxmlformats.org/officeDocument/2006/relationships/image" Target="media/gritleanpulse_logo.png"/><Relationship Id="rIdQrAppStore902" Type="http://schemas.openxmlformats.org/officeDocument/2006/relationships/image" Target="media/qr_appstore.png"/><Relationship Id="rIdQrWebsite906" Type="http://schemas.openxmlformats.org/officeDocument/2006/relationships/image" Target="media/qr_website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